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96AE" w14:textId="77777777" w:rsidR="005A22BC" w:rsidRDefault="005A22BC" w:rsidP="005A22BC">
      <w:pPr>
        <w:jc w:val="center"/>
        <w:rPr>
          <w:b/>
          <w:bCs/>
          <w:sz w:val="24"/>
          <w:szCs w:val="24"/>
        </w:rPr>
      </w:pPr>
      <w:r w:rsidRPr="002A4D40">
        <w:rPr>
          <w:b/>
          <w:bCs/>
          <w:sz w:val="24"/>
          <w:szCs w:val="24"/>
        </w:rPr>
        <w:t>Upute za upotrebu</w:t>
      </w:r>
    </w:p>
    <w:p w14:paraId="58004EFA" w14:textId="6A0FC96D" w:rsidR="00D5752A" w:rsidRPr="00D5752A" w:rsidRDefault="00D5752A" w:rsidP="00D5752A">
      <w:pPr>
        <w:spacing w:after="0"/>
        <w:ind w:left="720"/>
        <w:rPr>
          <w:sz w:val="20"/>
          <w:szCs w:val="20"/>
        </w:rPr>
      </w:pPr>
      <w:r w:rsidRPr="00D5752A">
        <w:rPr>
          <w:sz w:val="20"/>
          <w:szCs w:val="20"/>
        </w:rPr>
        <w:t xml:space="preserve">Postavite 2 AA baterije u </w:t>
      </w:r>
      <w:r w:rsidRPr="00D5752A">
        <w:rPr>
          <w:sz w:val="20"/>
          <w:szCs w:val="20"/>
        </w:rPr>
        <w:t>psića</w:t>
      </w:r>
      <w:r w:rsidRPr="00D5752A">
        <w:rPr>
          <w:sz w:val="20"/>
          <w:szCs w:val="20"/>
        </w:rPr>
        <w:t xml:space="preserve"> prema </w:t>
      </w:r>
      <w:r w:rsidRPr="00D5752A">
        <w:rPr>
          <w:sz w:val="20"/>
          <w:szCs w:val="20"/>
        </w:rPr>
        <w:t>odgovarajućem</w:t>
      </w:r>
      <w:r w:rsidRPr="00D5752A">
        <w:rPr>
          <w:sz w:val="20"/>
          <w:szCs w:val="20"/>
        </w:rPr>
        <w:t xml:space="preserve"> polaritetu. Umetnite 3 AA baterije u glazbenu kutiju. Prema odgovarajućem polaritetu. Upalite psića putem prekidača s donje strane. </w:t>
      </w:r>
    </w:p>
    <w:p w14:paraId="1EE2ACF5" w14:textId="77777777" w:rsidR="00D5752A" w:rsidRPr="00D5752A" w:rsidRDefault="00D5752A" w:rsidP="00D5752A">
      <w:pPr>
        <w:spacing w:after="0"/>
        <w:ind w:left="720"/>
        <w:rPr>
          <w:sz w:val="20"/>
          <w:szCs w:val="20"/>
        </w:rPr>
      </w:pPr>
      <w:r w:rsidRPr="00D5752A">
        <w:rPr>
          <w:sz w:val="20"/>
          <w:szCs w:val="20"/>
        </w:rPr>
        <w:t>Dotaknite jezik te će se psić početi kretati i zasvirati melodiju. Isto tako, psić reagira na glas te će nakon što nešto izgovorite početi s kretanjem i sviranjem melodije.</w:t>
      </w:r>
    </w:p>
    <w:p w14:paraId="613B952D" w14:textId="77777777" w:rsidR="00D5752A" w:rsidRDefault="00D5752A" w:rsidP="00D5752A">
      <w:pPr>
        <w:spacing w:after="0"/>
        <w:ind w:left="720"/>
        <w:rPr>
          <w:sz w:val="20"/>
          <w:szCs w:val="20"/>
        </w:rPr>
      </w:pPr>
      <w:r w:rsidRPr="00D5752A">
        <w:rPr>
          <w:sz w:val="20"/>
          <w:szCs w:val="20"/>
        </w:rPr>
        <w:t>Upalite</w:t>
      </w:r>
      <w:r>
        <w:rPr>
          <w:sz w:val="20"/>
          <w:szCs w:val="20"/>
        </w:rPr>
        <w:t xml:space="preserve"> </w:t>
      </w:r>
      <w:r w:rsidRPr="00D5752A">
        <w:rPr>
          <w:sz w:val="20"/>
          <w:szCs w:val="20"/>
        </w:rPr>
        <w:t>transportnu kutiju te zatim pritisnite tipkalo kako biste pokren</w:t>
      </w:r>
      <w:r>
        <w:rPr>
          <w:sz w:val="20"/>
          <w:szCs w:val="20"/>
        </w:rPr>
        <w:t>u</w:t>
      </w:r>
      <w:r w:rsidRPr="00D5752A">
        <w:rPr>
          <w:sz w:val="20"/>
          <w:szCs w:val="20"/>
        </w:rPr>
        <w:t>li sviranje melodije.</w:t>
      </w:r>
      <w:r>
        <w:rPr>
          <w:sz w:val="20"/>
          <w:szCs w:val="20"/>
        </w:rPr>
        <w:t xml:space="preserve"> </w:t>
      </w:r>
      <w:r w:rsidRPr="00D5752A">
        <w:rPr>
          <w:sz w:val="20"/>
          <w:szCs w:val="20"/>
        </w:rPr>
        <w:t>Spojite mikrofon u za to predviđen utor te pričajte u njega kako biste čuli svoj glas kroz zvučnik aviona/transportne kutije</w:t>
      </w:r>
    </w:p>
    <w:p w14:paraId="2929A631" w14:textId="7F46FBEC" w:rsidR="005A22BC" w:rsidRPr="00B273B8" w:rsidRDefault="00D5752A" w:rsidP="00D5752A">
      <w:pPr>
        <w:spacing w:after="0"/>
        <w:ind w:left="720"/>
        <w:rPr>
          <w:b/>
          <w:bCs/>
          <w:sz w:val="20"/>
          <w:szCs w:val="20"/>
        </w:rPr>
      </w:pPr>
      <w:r w:rsidRPr="00D5752A">
        <w:rPr>
          <w:sz w:val="20"/>
          <w:szCs w:val="20"/>
        </w:rPr>
        <w:t>.</w:t>
      </w:r>
      <w:r w:rsidR="005A22BC" w:rsidRPr="00B273B8">
        <w:rPr>
          <w:b/>
          <w:bCs/>
          <w:sz w:val="20"/>
          <w:szCs w:val="20"/>
        </w:rPr>
        <w:t>UPOZORENJA I NAPOMENE:</w:t>
      </w:r>
    </w:p>
    <w:p w14:paraId="3DD972C1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proizvod sadrži rotirajuće dijelove (elise, kotače …), nemojte ih dirati dok je proizvod upaljen kako bi izbjegli ozlijede.</w:t>
      </w:r>
    </w:p>
    <w:p w14:paraId="5A141E7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Nadzor odrasle osobe je potreban za korištenje proizvoda prema propisanoj dobnoj granici proizvoda.</w:t>
      </w:r>
    </w:p>
    <w:p w14:paraId="50E2B372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Prilikom ugradnje baterija u proizvod trebaju biti korištene baterije naznačene u uputama i trebaju biti ugrađene prema naznačenom polaritetu.</w:t>
      </w:r>
    </w:p>
    <w:p w14:paraId="240AF6E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 koristite baterije različitih proizvođača u isto vrijeme.</w:t>
      </w:r>
    </w:p>
    <w:p w14:paraId="53AFCC1F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 stavljajte baterije ili proizvode sa baterijama u vatru.</w:t>
      </w:r>
    </w:p>
    <w:p w14:paraId="1A369BED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postoje oštećenja na bateriji ili proizvodu mora se zbrinuti prema propisanom načina zbrinjavanja električnog otpada.</w:t>
      </w:r>
    </w:p>
    <w:p w14:paraId="3C08A4B2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Baterije mogu sadržavati opasne tvari. Nemojte ih oštetiti, bušiti, savijati i slično. Nadzor odrasle osobe je potreban djeci prilikom rukovanja baterijama.</w:t>
      </w:r>
    </w:p>
    <w:p w14:paraId="32A31316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Nemojte kratko spajati baterije.</w:t>
      </w:r>
    </w:p>
    <w:p w14:paraId="35200557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dugo ne koristite proizvod, izvadite baterije iz proizvoda ako je to moguće.</w:t>
      </w:r>
    </w:p>
    <w:p w14:paraId="2879A5FC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Baterije punite samo propisanim ili priloženim punjačima. Ako se baterije ne pune adekvatnim načinom, postoji opasnost od požara.</w:t>
      </w:r>
    </w:p>
    <w:p w14:paraId="5DE1840B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su baterije potrošene te se ne mogu napuniti uklonite ih iz uređaja.</w:t>
      </w:r>
    </w:p>
    <w:p w14:paraId="2F938F7C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Koristite proizvode u sigurnim okruženjima. Nemojte koristiti proizvode u prostorima gdje je puno ljudi, gusta naseljenost, promet i zračna luka.</w:t>
      </w:r>
    </w:p>
    <w:p w14:paraId="4AF45AB1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Proizvodi mogu sadržavati sitne dijelove. Djeca ne smije koristiti proizvod bez nadzora odrasle osobe.</w:t>
      </w:r>
    </w:p>
    <w:p w14:paraId="1B481F8E" w14:textId="77777777" w:rsidR="005A22BC" w:rsidRPr="00B273B8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Nemojte rastavljati proizvod nego se obratite stručnoj osobi.</w:t>
      </w:r>
    </w:p>
    <w:p w14:paraId="38EF499A" w14:textId="77777777" w:rsidR="005A22BC" w:rsidRDefault="005A22BC" w:rsidP="005A22BC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D107A59" wp14:editId="6C326685">
            <wp:simplePos x="0" y="0"/>
            <wp:positionH relativeFrom="page">
              <wp:posOffset>630555</wp:posOffset>
            </wp:positionH>
            <wp:positionV relativeFrom="page">
              <wp:posOffset>6256655</wp:posOffset>
            </wp:positionV>
            <wp:extent cx="372745" cy="372745"/>
            <wp:effectExtent l="0" t="0" r="8255" b="8255"/>
            <wp:wrapThrough wrapText="bothSides">
              <wp:wrapPolygon edited="0">
                <wp:start x="4416" y="0"/>
                <wp:lineTo x="0" y="5520"/>
                <wp:lineTo x="0" y="13247"/>
                <wp:lineTo x="2208" y="18767"/>
                <wp:lineTo x="4416" y="20974"/>
                <wp:lineTo x="16559" y="20974"/>
                <wp:lineTo x="18767" y="18767"/>
                <wp:lineTo x="20974" y="13247"/>
                <wp:lineTo x="20974" y="5520"/>
                <wp:lineTo x="16559" y="0"/>
                <wp:lineTo x="441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3B8">
        <w:rPr>
          <w:sz w:val="20"/>
          <w:szCs w:val="20"/>
        </w:rPr>
        <w:t>Koristite proizvod prema priloženim uputama.</w:t>
      </w:r>
    </w:p>
    <w:p w14:paraId="4EE76991" w14:textId="77777777" w:rsidR="005A22BC" w:rsidRDefault="005A22BC" w:rsidP="005A22BC">
      <w:pPr>
        <w:ind w:left="360"/>
        <w:rPr>
          <w:b/>
          <w:bCs/>
        </w:rPr>
      </w:pPr>
      <w:r w:rsidRPr="00DB060C">
        <w:rPr>
          <w:b/>
          <w:bCs/>
        </w:rPr>
        <w:br/>
        <w:t>Nije namijenjeno za djecu mlađu od 3 godine.</w:t>
      </w:r>
    </w:p>
    <w:p w14:paraId="1EC9CA9A" w14:textId="77777777" w:rsidR="005A22BC" w:rsidRPr="00DB060C" w:rsidRDefault="005A22BC" w:rsidP="005A22B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6493F360" wp14:editId="1AEC9BD8">
            <wp:simplePos x="0" y="0"/>
            <wp:positionH relativeFrom="page">
              <wp:posOffset>641350</wp:posOffset>
            </wp:positionH>
            <wp:positionV relativeFrom="page">
              <wp:posOffset>6729730</wp:posOffset>
            </wp:positionV>
            <wp:extent cx="335915" cy="335915"/>
            <wp:effectExtent l="0" t="0" r="6985" b="6985"/>
            <wp:wrapThrough wrapText="bothSides">
              <wp:wrapPolygon edited="0">
                <wp:start x="2450" y="0"/>
                <wp:lineTo x="0" y="3675"/>
                <wp:lineTo x="0" y="15924"/>
                <wp:lineTo x="1225" y="19599"/>
                <wp:lineTo x="3675" y="20824"/>
                <wp:lineTo x="18374" y="20824"/>
                <wp:lineTo x="20824" y="17149"/>
                <wp:lineTo x="20824" y="3675"/>
                <wp:lineTo x="17149" y="0"/>
                <wp:lineTo x="245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60C">
        <w:rPr>
          <w:b/>
          <w:bCs/>
          <w:lang w:val="hr"/>
        </w:rPr>
        <w:t>Ambalaža se ne smije odlagati u kućn</w:t>
      </w:r>
      <w:r>
        <w:rPr>
          <w:b/>
          <w:bCs/>
          <w:lang w:val="hr"/>
        </w:rPr>
        <w:t>i otpad</w:t>
      </w:r>
      <w:r w:rsidRPr="00DB060C">
        <w:rPr>
          <w:b/>
          <w:bCs/>
          <w:lang w:val="hr"/>
        </w:rPr>
        <w:t>. Molimo postupajte u skladu s odgovarajućim lokalnim procedurama za odlaganje.</w:t>
      </w:r>
    </w:p>
    <w:p w14:paraId="3E6E3124" w14:textId="77777777" w:rsidR="005A22BC" w:rsidRDefault="005A22BC" w:rsidP="005A22BC">
      <w:pPr>
        <w:rPr>
          <w:b/>
          <w:bCs/>
          <w:lang w:val="hr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02236B83" wp14:editId="23E0435A">
            <wp:simplePos x="0" y="0"/>
            <wp:positionH relativeFrom="page">
              <wp:posOffset>582295</wp:posOffset>
            </wp:positionH>
            <wp:positionV relativeFrom="page">
              <wp:posOffset>7208520</wp:posOffset>
            </wp:positionV>
            <wp:extent cx="426085" cy="471170"/>
            <wp:effectExtent l="0" t="0" r="0" b="5080"/>
            <wp:wrapThrough wrapText="bothSides">
              <wp:wrapPolygon edited="0">
                <wp:start x="0" y="0"/>
                <wp:lineTo x="0" y="20960"/>
                <wp:lineTo x="20280" y="20960"/>
                <wp:lineTo x="2028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60C">
        <w:rPr>
          <w:b/>
          <w:bCs/>
          <w:lang w:val="hr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</w:p>
    <w:p w14:paraId="245FF896" w14:textId="77777777" w:rsidR="005A22BC" w:rsidRDefault="005A22BC" w:rsidP="005A22B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D84A777" wp14:editId="151973EC">
            <wp:simplePos x="0" y="0"/>
            <wp:positionH relativeFrom="page">
              <wp:posOffset>590550</wp:posOffset>
            </wp:positionH>
            <wp:positionV relativeFrom="page">
              <wp:posOffset>7801610</wp:posOffset>
            </wp:positionV>
            <wp:extent cx="341630" cy="341630"/>
            <wp:effectExtent l="0" t="0" r="1270" b="1270"/>
            <wp:wrapThrough wrapText="bothSides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</w:t>
      </w:r>
      <w:r w:rsidRPr="00E03285">
        <w:rPr>
          <w:b/>
          <w:bCs/>
        </w:rPr>
        <w:t>CE oznaka</w:t>
      </w:r>
      <w:r>
        <w:rPr>
          <w:b/>
          <w:bCs/>
        </w:rPr>
        <w:br/>
        <w:t xml:space="preserve">   </w:t>
      </w:r>
      <w:r w:rsidRPr="00E03285">
        <w:rPr>
          <w:b/>
          <w:bCs/>
        </w:rPr>
        <w:t>Sukladnost sa zahtjevima važećih EC direktiva</w:t>
      </w:r>
      <w:r>
        <w:rPr>
          <w:b/>
          <w:bCs/>
        </w:rPr>
        <w:t>.</w:t>
      </w:r>
    </w:p>
    <w:p w14:paraId="10D0696A" w14:textId="77777777" w:rsidR="005A22BC" w:rsidRDefault="005A22BC" w:rsidP="005A22BC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C80E999" wp14:editId="488E4349">
            <wp:simplePos x="0" y="0"/>
            <wp:positionH relativeFrom="page">
              <wp:posOffset>607695</wp:posOffset>
            </wp:positionH>
            <wp:positionV relativeFrom="page">
              <wp:posOffset>8272780</wp:posOffset>
            </wp:positionV>
            <wp:extent cx="349250" cy="349250"/>
            <wp:effectExtent l="0" t="0" r="0" b="0"/>
            <wp:wrapThrough wrapText="bothSides">
              <wp:wrapPolygon edited="0">
                <wp:start x="7069" y="0"/>
                <wp:lineTo x="0" y="11782"/>
                <wp:lineTo x="0" y="20029"/>
                <wp:lineTo x="9425" y="20029"/>
                <wp:lineTo x="15316" y="20029"/>
                <wp:lineTo x="20029" y="20029"/>
                <wp:lineTo x="20029" y="9425"/>
                <wp:lineTo x="12960" y="0"/>
                <wp:lineTo x="7069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Oznaka recikliranja</w:t>
      </w:r>
    </w:p>
    <w:p w14:paraId="2668AF99" w14:textId="77777777" w:rsidR="005A22BC" w:rsidRDefault="005A22BC" w:rsidP="005A22BC">
      <w:pPr>
        <w:spacing w:after="0"/>
        <w:rPr>
          <w:b/>
          <w:bCs/>
        </w:rPr>
      </w:pPr>
      <w:r>
        <w:rPr>
          <w:b/>
          <w:bCs/>
        </w:rPr>
        <w:t xml:space="preserve">   Ovaj uređaj se može reciklirati.</w:t>
      </w:r>
    </w:p>
    <w:p w14:paraId="19253AE1" w14:textId="77777777" w:rsidR="005A22BC" w:rsidRDefault="005A22BC" w:rsidP="005A22BC">
      <w:pPr>
        <w:spacing w:after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2064" behindDoc="1" locked="0" layoutInCell="1" allowOverlap="1" wp14:anchorId="14B823E9" wp14:editId="774653B2">
            <wp:simplePos x="0" y="0"/>
            <wp:positionH relativeFrom="column">
              <wp:posOffset>-310515</wp:posOffset>
            </wp:positionH>
            <wp:positionV relativeFrom="paragraph">
              <wp:posOffset>98425</wp:posOffset>
            </wp:positionV>
            <wp:extent cx="408305" cy="389890"/>
            <wp:effectExtent l="0" t="0" r="0" b="0"/>
            <wp:wrapThrough wrapText="bothSides">
              <wp:wrapPolygon edited="0">
                <wp:start x="0" y="0"/>
                <wp:lineTo x="0" y="20052"/>
                <wp:lineTo x="20156" y="20052"/>
                <wp:lineTo x="20156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6005BA64" wp14:editId="56CC695D">
            <wp:simplePos x="0" y="0"/>
            <wp:positionH relativeFrom="column">
              <wp:posOffset>552450</wp:posOffset>
            </wp:positionH>
            <wp:positionV relativeFrom="paragraph">
              <wp:posOffset>3448050</wp:posOffset>
            </wp:positionV>
            <wp:extent cx="409575" cy="393700"/>
            <wp:effectExtent l="0" t="0" r="9525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0" layoutInCell="1" allowOverlap="1" wp14:anchorId="7AF30938" wp14:editId="58B5B3E3">
            <wp:simplePos x="0" y="0"/>
            <wp:positionH relativeFrom="column">
              <wp:posOffset>552450</wp:posOffset>
            </wp:positionH>
            <wp:positionV relativeFrom="paragraph">
              <wp:posOffset>3448050</wp:posOffset>
            </wp:positionV>
            <wp:extent cx="409575" cy="393700"/>
            <wp:effectExtent l="0" t="0" r="9525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0895A" w14:textId="77777777" w:rsidR="005A22BC" w:rsidRPr="00E03285" w:rsidRDefault="005A22BC" w:rsidP="005A22BC">
      <w:pPr>
        <w:spacing w:after="0"/>
        <w:rPr>
          <w:b/>
          <w:bCs/>
        </w:rPr>
      </w:pPr>
      <w:r>
        <w:rPr>
          <w:b/>
          <w:bCs/>
        </w:rPr>
        <w:t>Testirano prema međunarodnim standardima</w:t>
      </w:r>
    </w:p>
    <w:p w14:paraId="0BE6505F" w14:textId="643A2D51" w:rsidR="002A4D40" w:rsidRPr="005A22BC" w:rsidRDefault="005A22BC" w:rsidP="005A22BC">
      <w:pPr>
        <w:tabs>
          <w:tab w:val="left" w:pos="1710"/>
        </w:tabs>
        <w:ind w:left="360"/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4DC2DFC2" wp14:editId="480EFC94">
            <wp:simplePos x="0" y="0"/>
            <wp:positionH relativeFrom="column">
              <wp:posOffset>552450</wp:posOffset>
            </wp:positionH>
            <wp:positionV relativeFrom="paragraph">
              <wp:posOffset>3448050</wp:posOffset>
            </wp:positionV>
            <wp:extent cx="409575" cy="393700"/>
            <wp:effectExtent l="0" t="0" r="9525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2A4D40" w:rsidRPr="005A22BC" w:rsidSect="002A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40"/>
    <w:rsid w:val="0009070C"/>
    <w:rsid w:val="00152319"/>
    <w:rsid w:val="002A4D40"/>
    <w:rsid w:val="002E0708"/>
    <w:rsid w:val="005A22BC"/>
    <w:rsid w:val="006D215C"/>
    <w:rsid w:val="00D5752A"/>
    <w:rsid w:val="00E354ED"/>
    <w:rsid w:val="00F0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6489"/>
  <w15:chartTrackingRefBased/>
  <w15:docId w15:val="{E6377666-AA2D-48D9-AEF0-2E36B61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Birač</dc:creator>
  <cp:keywords/>
  <dc:description/>
  <cp:lastModifiedBy>Matija Birač</cp:lastModifiedBy>
  <cp:revision>5</cp:revision>
  <dcterms:created xsi:type="dcterms:W3CDTF">2022-08-12T12:14:00Z</dcterms:created>
  <dcterms:modified xsi:type="dcterms:W3CDTF">2022-08-12T12:26:00Z</dcterms:modified>
</cp:coreProperties>
</file>